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D7FC33">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化学反应与能量变化</w:t>
      </w:r>
    </w:p>
    <w:p w14:paraId="6EF31BAC">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第二单元 化学能与电能的转化</w:t>
      </w:r>
    </w:p>
    <w:p w14:paraId="7F798C18">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课时4 电解原理的应用</w:t>
      </w:r>
    </w:p>
    <w:p w14:paraId="7500633C">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2AEBF201">
      <w:pPr>
        <w:spacing w:line="420" w:lineRule="exact"/>
        <w:rPr>
          <w:rFonts w:ascii="Times New Roman" w:hAnsi="Times New Roman" w:eastAsia="宋体" w:cs="Times New Roman"/>
          <w:b/>
          <w:bCs/>
          <w:szCs w:val="21"/>
        </w:rPr>
      </w:pPr>
      <w:r>
        <w:rPr>
          <w:rFonts w:hint="eastAsia" w:ascii="Times New Roman" w:hAnsi="Times New Roman" w:eastAsia="宋体" w:cs="Times New Roman"/>
          <w:b/>
          <w:bCs/>
          <w:sz w:val="22"/>
        </w:rPr>
        <w:t>一、</w:t>
      </w:r>
      <w:r>
        <w:rPr>
          <w:rFonts w:ascii="Times New Roman" w:hAnsi="Times New Roman" w:eastAsia="宋体" w:cs="Times New Roman"/>
          <w:b/>
          <w:bCs/>
          <w:sz w:val="22"/>
        </w:rPr>
        <w:t>电解原理的应用</w:t>
      </w:r>
    </w:p>
    <w:p w14:paraId="38AFD7EC">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w:t>
      </w:r>
    </w:p>
    <w:p w14:paraId="4CFB3E1E">
      <w:pPr>
        <w:spacing w:line="360" w:lineRule="auto"/>
        <w:rPr>
          <w:rFonts w:ascii="Times New Roman" w:hAnsi="Times New Roman" w:eastAsia="宋体" w:cs="Times New Roman"/>
          <w:szCs w:val="21"/>
        </w:rPr>
      </w:pPr>
      <w:r>
        <w:rPr>
          <w:rFonts w:ascii="Times New Roman" w:hAnsi="Times New Roman" w:eastAsia="宋体" w:cs="Times New Roman"/>
          <w:szCs w:val="21"/>
        </w:rPr>
        <w:t>（1）电解饱和食盐水的原理</w:t>
      </w:r>
    </w:p>
    <w:p w14:paraId="5D8AE661">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486535" cy="863600"/>
            <wp:effectExtent l="0" t="0" r="18415" b="12700"/>
            <wp:docPr id="2120" name="23DXAG2HXRJXZXBX1T4-43.eps" descr="id:2147513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 name="23DXAG2HXRJXZXBX1T4-43.eps" descr="id:2147513473;FounderCES"/>
                    <pic:cNvPicPr>
                      <a:picLocks noChangeAspect="1"/>
                    </pic:cNvPicPr>
                  </pic:nvPicPr>
                  <pic:blipFill>
                    <a:blip r:embed="rId6"/>
                    <a:stretch>
                      <a:fillRect/>
                    </a:stretch>
                  </pic:blipFill>
                  <pic:spPr>
                    <a:xfrm>
                      <a:off x="0" y="0"/>
                      <a:ext cx="1486535" cy="863600"/>
                    </a:xfrm>
                    <a:prstGeom prst="rect">
                      <a:avLst/>
                    </a:prstGeom>
                  </pic:spPr>
                </pic:pic>
              </a:graphicData>
            </a:graphic>
          </wp:inline>
        </w:drawing>
      </w:r>
    </w:p>
    <w:p w14:paraId="34B4FD24">
      <w:pPr>
        <w:spacing w:line="360" w:lineRule="auto"/>
        <w:rPr>
          <w:rFonts w:ascii="Times New Roman" w:hAnsi="Times New Roman" w:eastAsia="宋体" w:cs="Times New Roman"/>
          <w:szCs w:val="21"/>
        </w:rPr>
      </w:pPr>
      <w:r>
        <w:rPr>
          <w:rFonts w:ascii="Times New Roman" w:hAnsi="Times New Roman" w:eastAsia="宋体" w:cs="Times New Roman"/>
          <w:szCs w:val="21"/>
        </w:rPr>
        <w:t>通电前:溶液中的离子是</w:t>
      </w:r>
      <w:r>
        <w:rPr>
          <w:rFonts w:ascii="Times New Roman" w:hAnsi="Times New Roman" w:eastAsia="宋体" w:cs="Times New Roman"/>
          <w:color w:val="91ACE0"/>
          <w:szCs w:val="21"/>
          <w:u w:val="thick"/>
        </w:rPr>
        <w:t>Na</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t>、Cl</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t>、H</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t>、OH</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szCs w:val="21"/>
        </w:rPr>
        <w:t>。 </w:t>
      </w:r>
    </w:p>
    <w:p w14:paraId="1E60291E">
      <w:pPr>
        <w:spacing w:line="360" w:lineRule="auto"/>
        <w:rPr>
          <w:rFonts w:ascii="Times New Roman" w:hAnsi="Times New Roman" w:eastAsia="宋体" w:cs="Times New Roman"/>
          <w:szCs w:val="21"/>
        </w:rPr>
      </w:pPr>
      <w:r>
        <w:rPr>
          <w:rFonts w:ascii="Times New Roman" w:hAnsi="Times New Roman" w:eastAsia="宋体" w:cs="Times New Roman"/>
          <w:szCs w:val="21"/>
        </w:rPr>
        <w:t>通电后:</w:t>
      </w:r>
      <w:r>
        <w:rPr>
          <w:rFonts w:ascii="Cambria Math" w:hAnsi="Cambria Math" w:eastAsia="宋体" w:cs="Cambria Math"/>
          <w:szCs w:val="21"/>
        </w:rPr>
        <w:t>①</w:t>
      </w:r>
      <w:r>
        <w:rPr>
          <w:rFonts w:ascii="Times New Roman" w:hAnsi="Times New Roman" w:eastAsia="宋体" w:cs="Times New Roman"/>
          <w:szCs w:val="21"/>
        </w:rPr>
        <w:t>移向阳极的离子是Cl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,Cl</w:t>
      </w:r>
      <w:r>
        <w:rPr>
          <w:rFonts w:ascii="Times New Roman" w:hAnsi="Times New Roman" w:eastAsia="宋体" w:cs="Times New Roman"/>
          <w:szCs w:val="21"/>
          <w:vertAlign w:val="superscript"/>
        </w:rPr>
        <w:t>-</w:t>
      </w:r>
      <w:r>
        <w:rPr>
          <w:rFonts w:ascii="Times New Roman" w:hAnsi="Times New Roman" w:eastAsia="宋体" w:cs="Times New Roman"/>
          <w:szCs w:val="21"/>
        </w:rPr>
        <w:t>比OH</w:t>
      </w:r>
      <w:r>
        <w:rPr>
          <w:rFonts w:ascii="Times New Roman" w:hAnsi="Times New Roman" w:eastAsia="宋体" w:cs="Times New Roman"/>
          <w:szCs w:val="21"/>
          <w:vertAlign w:val="superscript"/>
        </w:rPr>
        <w:t>-</w:t>
      </w:r>
      <w:r>
        <w:rPr>
          <w:rFonts w:ascii="Times New Roman" w:hAnsi="Times New Roman" w:eastAsia="宋体" w:cs="Times New Roman"/>
          <w:szCs w:val="21"/>
        </w:rPr>
        <w:t>容易失去电子,被氧化成氯气。</w:t>
      </w:r>
    </w:p>
    <w:p w14:paraId="6A1631F9">
      <w:pPr>
        <w:spacing w:line="360" w:lineRule="auto"/>
        <w:rPr>
          <w:rFonts w:ascii="Times New Roman" w:hAnsi="Times New Roman" w:eastAsia="宋体" w:cs="Times New Roman"/>
          <w:szCs w:val="21"/>
        </w:rPr>
      </w:pPr>
      <w:r>
        <w:rPr>
          <w:rFonts w:ascii="Times New Roman" w:hAnsi="Times New Roman" w:eastAsia="宋体" w:cs="Times New Roman"/>
          <w:szCs w:val="21"/>
        </w:rPr>
        <w:t>阳极:</w:t>
      </w:r>
      <w:r>
        <w:rPr>
          <w:rFonts w:ascii="Times New Roman" w:hAnsi="Times New Roman" w:eastAsia="宋体" w:cs="Times New Roman"/>
          <w:color w:val="91ACE0"/>
          <w:szCs w:val="21"/>
          <w:u w:val="thick"/>
        </w:rPr>
        <w:t>2Cl</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t>-2e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Cl</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w:t>
      </w:r>
      <w:r>
        <w:rPr>
          <w:rFonts w:ascii="Times New Roman" w:hAnsi="Times New Roman" w:eastAsia="宋体" w:cs="Times New Roman"/>
          <w:szCs w:val="21"/>
        </w:rPr>
        <w:t>(氧化反应)。 </w:t>
      </w:r>
    </w:p>
    <w:p w14:paraId="708801A2">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移向阴极的离子是Na</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,H</w:t>
      </w:r>
      <w:r>
        <w:rPr>
          <w:rFonts w:ascii="Times New Roman" w:hAnsi="Times New Roman" w:eastAsia="宋体" w:cs="Times New Roman"/>
          <w:szCs w:val="21"/>
          <w:vertAlign w:val="superscript"/>
        </w:rPr>
        <w:t>+</w:t>
      </w:r>
      <w:r>
        <w:rPr>
          <w:rFonts w:ascii="Times New Roman" w:hAnsi="Times New Roman" w:eastAsia="宋体" w:cs="Times New Roman"/>
          <w:szCs w:val="21"/>
        </w:rPr>
        <w:t>比Na</w:t>
      </w:r>
      <w:r>
        <w:rPr>
          <w:rFonts w:ascii="Times New Roman" w:hAnsi="Times New Roman" w:eastAsia="宋体" w:cs="Times New Roman"/>
          <w:szCs w:val="21"/>
          <w:vertAlign w:val="superscript"/>
        </w:rPr>
        <w:t>+</w:t>
      </w:r>
      <w:r>
        <w:rPr>
          <w:rFonts w:ascii="Times New Roman" w:hAnsi="Times New Roman" w:eastAsia="宋体" w:cs="Times New Roman"/>
          <w:szCs w:val="21"/>
        </w:rPr>
        <w:t>容易得到电子,被还原成氢气。其中H</w:t>
      </w:r>
      <w:r>
        <w:rPr>
          <w:rFonts w:ascii="Times New Roman" w:hAnsi="Times New Roman" w:eastAsia="宋体" w:cs="Times New Roman"/>
          <w:szCs w:val="21"/>
          <w:vertAlign w:val="superscript"/>
        </w:rPr>
        <w:t>+</w:t>
      </w:r>
      <w:r>
        <w:rPr>
          <w:rFonts w:ascii="Times New Roman" w:hAnsi="Times New Roman" w:eastAsia="宋体" w:cs="Times New Roman"/>
          <w:szCs w:val="21"/>
        </w:rPr>
        <w:t>是由</w:t>
      </w:r>
      <w:r>
        <w:rPr>
          <w:rFonts w:ascii="Times New Roman" w:hAnsi="Times New Roman" w:eastAsia="宋体" w:cs="Times New Roman"/>
          <w:color w:val="91ACE0"/>
          <w:szCs w:val="21"/>
          <w:u w:val="thick"/>
        </w:rPr>
        <w:t>水</w:t>
      </w:r>
      <w:r>
        <w:rPr>
          <w:rFonts w:ascii="Times New Roman" w:hAnsi="Times New Roman" w:eastAsia="宋体" w:cs="Times New Roman"/>
          <w:szCs w:val="21"/>
        </w:rPr>
        <w:t>电离产生的。 </w:t>
      </w:r>
    </w:p>
    <w:p w14:paraId="2CB39E70">
      <w:pPr>
        <w:spacing w:line="360" w:lineRule="auto"/>
        <w:rPr>
          <w:rFonts w:ascii="Times New Roman" w:hAnsi="Times New Roman" w:eastAsia="宋体" w:cs="Times New Roman"/>
          <w:szCs w:val="21"/>
        </w:rPr>
      </w:pPr>
      <w:r>
        <w:rPr>
          <w:rFonts w:ascii="Times New Roman" w:hAnsi="Times New Roman" w:eastAsia="宋体" w:cs="Times New Roman"/>
          <w:szCs w:val="21"/>
        </w:rPr>
        <w:t>阴极:</w:t>
      </w:r>
      <w:r>
        <w:rPr>
          <w:rFonts w:ascii="Times New Roman" w:hAnsi="Times New Roman" w:eastAsia="宋体" w:cs="Times New Roman"/>
          <w:color w:val="91ACE0"/>
          <w:szCs w:val="21"/>
          <w:u w:val="thick"/>
        </w:rPr>
        <w:t>2H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O+2e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↑+2OH</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szCs w:val="21"/>
        </w:rPr>
        <w:t>(还原反应)。 </w:t>
      </w:r>
    </w:p>
    <w:p w14:paraId="01D1E876">
      <w:pPr>
        <w:spacing w:line="360" w:lineRule="auto"/>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总反应:</w:t>
      </w:r>
    </w:p>
    <w:p w14:paraId="6CCFAC10">
      <w:pPr>
        <w:spacing w:line="360" w:lineRule="auto"/>
        <w:rPr>
          <w:rFonts w:ascii="Times New Roman" w:hAnsi="Times New Roman" w:eastAsia="宋体" w:cs="Times New Roman"/>
          <w:szCs w:val="21"/>
        </w:rPr>
      </w:pPr>
      <w:r>
        <w:rPr>
          <w:rFonts w:ascii="Times New Roman" w:hAnsi="Times New Roman" w:eastAsia="宋体" w:cs="Times New Roman"/>
          <w:szCs w:val="21"/>
        </w:rPr>
        <w:t>化学方程式为</w:t>
      </w:r>
      <w:r>
        <w:rPr>
          <w:rFonts w:ascii="Times New Roman" w:hAnsi="Times New Roman" w:eastAsia="宋体" w:cs="Times New Roman"/>
          <w:color w:val="91ACE0"/>
          <w:szCs w:val="21"/>
          <w:u w:val="thick"/>
        </w:rPr>
        <w:t>2NaCl+2H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O</w:t>
      </w:r>
      <w:r>
        <w:rPr>
          <w:rFonts w:ascii="Times New Roman" w:hAnsi="Times New Roman" w:eastAsia="宋体" w:cs="Times New Roman"/>
          <w:color w:val="91ACE0"/>
          <w:szCs w:val="21"/>
          <w:u w:val="thick"/>
        </w:rPr>
        <w:drawing>
          <wp:inline distT="0" distB="0" distL="0" distR="0">
            <wp:extent cx="219075" cy="197485"/>
            <wp:effectExtent l="0" t="0" r="9525" b="1206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8"/>
                    <a:stretch>
                      <a:fillRect/>
                    </a:stretch>
                  </pic:blipFill>
                  <pic:spPr>
                    <a:xfrm>
                      <a:off x="0" y="0"/>
                      <a:ext cx="219600" cy="198000"/>
                    </a:xfrm>
                    <a:prstGeom prst="rect">
                      <a:avLst/>
                    </a:prstGeom>
                  </pic:spPr>
                </pic:pic>
              </a:graphicData>
            </a:graphic>
          </wp:inline>
        </w:drawing>
      </w:r>
      <w:r>
        <w:rPr>
          <w:rFonts w:ascii="Times New Roman" w:hAnsi="Times New Roman" w:eastAsia="宋体" w:cs="Times New Roman"/>
          <w:color w:val="91ACE0"/>
          <w:szCs w:val="21"/>
          <w:u w:val="thick"/>
        </w:rPr>
        <w:t>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↑+Cl</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↑+2NaOH</w:t>
      </w:r>
      <w:r>
        <w:rPr>
          <w:rFonts w:ascii="Times New Roman" w:hAnsi="Times New Roman" w:eastAsia="宋体" w:cs="Times New Roman"/>
          <w:szCs w:val="21"/>
        </w:rPr>
        <w:t>; </w:t>
      </w:r>
    </w:p>
    <w:p w14:paraId="7608E0AA">
      <w:pPr>
        <w:spacing w:line="360" w:lineRule="auto"/>
        <w:rPr>
          <w:rFonts w:ascii="Times New Roman" w:hAnsi="Times New Roman" w:eastAsia="宋体" w:cs="Times New Roman"/>
          <w:szCs w:val="21"/>
        </w:rPr>
      </w:pPr>
      <w:r>
        <w:rPr>
          <w:rFonts w:ascii="Times New Roman" w:hAnsi="Times New Roman" w:eastAsia="宋体" w:cs="Times New Roman"/>
          <w:szCs w:val="21"/>
        </w:rPr>
        <w:t>离子方程式为</w:t>
      </w:r>
      <w:r>
        <w:rPr>
          <w:rFonts w:ascii="Times New Roman" w:hAnsi="Times New Roman" w:eastAsia="宋体" w:cs="Times New Roman"/>
          <w:color w:val="91ACE0"/>
          <w:szCs w:val="21"/>
          <w:u w:val="thick"/>
        </w:rPr>
        <w:t>2Cl</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t>+2H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O</w:t>
      </w:r>
      <w:r>
        <w:rPr>
          <w:rFonts w:ascii="Times New Roman" w:hAnsi="Times New Roman" w:eastAsia="宋体" w:cs="Times New Roman"/>
          <w:color w:val="91ACE0"/>
          <w:szCs w:val="21"/>
          <w:u w:val="thick"/>
        </w:rPr>
        <w:drawing>
          <wp:inline distT="0" distB="0" distL="0" distR="0">
            <wp:extent cx="219075" cy="197485"/>
            <wp:effectExtent l="0" t="0" r="9525" b="1206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8"/>
                    <a:stretch>
                      <a:fillRect/>
                    </a:stretch>
                  </pic:blipFill>
                  <pic:spPr>
                    <a:xfrm>
                      <a:off x="0" y="0"/>
                      <a:ext cx="219600" cy="198000"/>
                    </a:xfrm>
                    <a:prstGeom prst="rect">
                      <a:avLst/>
                    </a:prstGeom>
                  </pic:spPr>
                </pic:pic>
              </a:graphicData>
            </a:graphic>
          </wp:inline>
        </w:drawing>
      </w:r>
      <w:r>
        <w:rPr>
          <w:rFonts w:ascii="Times New Roman" w:hAnsi="Times New Roman" w:eastAsia="宋体" w:cs="Times New Roman"/>
          <w:color w:val="91ACE0"/>
          <w:szCs w:val="21"/>
          <w:u w:val="thick"/>
        </w:rPr>
        <w:t>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↑+Cl</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color w:val="91ACE0"/>
          <w:szCs w:val="21"/>
          <w:u w:val="thick"/>
        </w:rPr>
        <w:t>↑+2OH</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szCs w:val="21"/>
        </w:rPr>
        <w:t>。 </w:t>
      </w:r>
    </w:p>
    <w:p w14:paraId="4D9FDE75">
      <w:pPr>
        <w:spacing w:line="360" w:lineRule="auto"/>
        <w:rPr>
          <w:rFonts w:ascii="Times New Roman" w:hAnsi="Times New Roman" w:eastAsia="宋体" w:cs="Times New Roman"/>
          <w:szCs w:val="21"/>
        </w:rPr>
      </w:pPr>
      <w:r>
        <w:rPr>
          <w:rFonts w:ascii="Times New Roman" w:hAnsi="Times New Roman" w:eastAsia="宋体" w:cs="Times New Roman"/>
          <w:szCs w:val="21"/>
        </w:rPr>
        <w:t>（2）氯碱工业生产流程</w:t>
      </w:r>
    </w:p>
    <w:p w14:paraId="0925FC5C">
      <w:pPr>
        <w:spacing w:line="360" w:lineRule="auto"/>
        <w:rPr>
          <w:rFonts w:ascii="Times New Roman" w:hAnsi="Times New Roman" w:eastAsia="宋体" w:cs="Times New Roman"/>
          <w:szCs w:val="21"/>
        </w:rPr>
      </w:pPr>
      <w:r>
        <w:rPr>
          <w:rFonts w:ascii="Times New Roman" w:hAnsi="Times New Roman" w:eastAsia="宋体" w:cs="Times New Roman"/>
          <w:szCs w:val="21"/>
        </w:rPr>
        <w:t>烧碱、氯气都是重要的化工原料,习惯上把电解饱和食盐水的工业生产叫作</w:t>
      </w:r>
      <w:r>
        <w:rPr>
          <w:rFonts w:ascii="Times New Roman" w:hAnsi="Times New Roman" w:eastAsia="宋体" w:cs="Times New Roman"/>
          <w:color w:val="91ACE0"/>
          <w:szCs w:val="21"/>
          <w:u w:val="thick"/>
        </w:rPr>
        <w:t>氯碱</w:t>
      </w:r>
      <w:r>
        <w:rPr>
          <w:rFonts w:ascii="Times New Roman" w:hAnsi="Times New Roman" w:eastAsia="宋体" w:cs="Times New Roman"/>
          <w:szCs w:val="21"/>
        </w:rPr>
        <w:t>工业。工业生产中,电解饱和食盐水的反应在</w:t>
      </w:r>
      <w:r>
        <w:rPr>
          <w:rFonts w:ascii="Times New Roman" w:hAnsi="Times New Roman" w:eastAsia="宋体" w:cs="Times New Roman"/>
          <w:color w:val="91ACE0"/>
          <w:szCs w:val="21"/>
          <w:u w:val="thick"/>
        </w:rPr>
        <w:t>离子交换膜电解槽</w:t>
      </w:r>
      <w:r>
        <w:rPr>
          <w:rFonts w:ascii="Times New Roman" w:hAnsi="Times New Roman" w:eastAsia="宋体" w:cs="Times New Roman"/>
          <w:szCs w:val="21"/>
        </w:rPr>
        <w:t>中进行。 </w:t>
      </w:r>
    </w:p>
    <w:p w14:paraId="114EFE56">
      <w:pPr>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阳离子交换膜电解槽</w:t>
      </w:r>
    </w:p>
    <w:p w14:paraId="1E7FE377">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308225" cy="1205865"/>
            <wp:effectExtent l="0" t="0" r="15875" b="13335"/>
            <wp:docPr id="2121" name="23DXAG2HXRJXZXBX1T4-44.eps" descr="id:2147513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 name="23DXAG2HXRJXZXBX1T4-44.eps" descr="id:2147513480;FounderCES"/>
                    <pic:cNvPicPr>
                      <a:picLocks noChangeAspect="1"/>
                    </pic:cNvPicPr>
                  </pic:nvPicPr>
                  <pic:blipFill>
                    <a:blip r:embed="rId9"/>
                    <a:stretch>
                      <a:fillRect/>
                    </a:stretch>
                  </pic:blipFill>
                  <pic:spPr>
                    <a:xfrm>
                      <a:off x="0" y="0"/>
                      <a:ext cx="2308320" cy="1206360"/>
                    </a:xfrm>
                    <a:prstGeom prst="rect">
                      <a:avLst/>
                    </a:prstGeom>
                  </pic:spPr>
                </pic:pic>
              </a:graphicData>
            </a:graphic>
          </wp:inline>
        </w:drawing>
      </w:r>
    </w:p>
    <w:p w14:paraId="2B4604E1">
      <w:pPr>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阳离子交换膜的作用:只允许Na</w:t>
      </w:r>
      <w:r>
        <w:rPr>
          <w:rFonts w:ascii="Times New Roman" w:hAnsi="Times New Roman" w:eastAsia="宋体" w:cs="Times New Roman"/>
          <w:szCs w:val="21"/>
          <w:vertAlign w:val="superscript"/>
        </w:rPr>
        <w:t>+</w:t>
      </w:r>
      <w:r>
        <w:rPr>
          <w:rFonts w:ascii="Times New Roman" w:hAnsi="Times New Roman" w:eastAsia="宋体" w:cs="Times New Roman"/>
          <w:szCs w:val="21"/>
        </w:rPr>
        <w:t>等阳离子通过,不允许Cl</w:t>
      </w:r>
      <w:r>
        <w:rPr>
          <w:rFonts w:ascii="Times New Roman" w:hAnsi="Times New Roman" w:eastAsia="宋体" w:cs="Times New Roman"/>
          <w:szCs w:val="21"/>
          <w:vertAlign w:val="superscript"/>
        </w:rPr>
        <w:t>-</w:t>
      </w:r>
      <w:r>
        <w:rPr>
          <w:rFonts w:ascii="Times New Roman" w:hAnsi="Times New Roman" w:eastAsia="宋体" w:cs="Times New Roman"/>
          <w:szCs w:val="21"/>
        </w:rPr>
        <w:t>、OH</w:t>
      </w:r>
      <w:r>
        <w:rPr>
          <w:rFonts w:ascii="Times New Roman" w:hAnsi="Times New Roman" w:eastAsia="宋体" w:cs="Times New Roman"/>
          <w:szCs w:val="21"/>
          <w:vertAlign w:val="superscript"/>
        </w:rPr>
        <w:t>-</w:t>
      </w:r>
      <w:r>
        <w:rPr>
          <w:rFonts w:ascii="Times New Roman" w:hAnsi="Times New Roman" w:eastAsia="宋体" w:cs="Times New Roman"/>
          <w:szCs w:val="21"/>
        </w:rPr>
        <w:t>等阴离子及气体分子通过,可以防止阴极产生的氢气与阳极产生的氯气混合发生爆炸,也能避免氯气与阴极产生的氢氧化钠反应而影响氢氧化钠的产量和纯度。</w:t>
      </w:r>
    </w:p>
    <w:p w14:paraId="3835EB81">
      <w:pPr>
        <w:spacing w:line="360" w:lineRule="auto"/>
        <w:rPr>
          <w:rFonts w:ascii="Times New Roman" w:hAnsi="Times New Roman" w:eastAsia="宋体" w:cs="Times New Roman"/>
          <w:szCs w:val="21"/>
        </w:rPr>
      </w:pPr>
      <w:r>
        <w:rPr>
          <w:rFonts w:ascii="Times New Roman" w:hAnsi="Times New Roman" w:eastAsia="宋体" w:cs="Times New Roman"/>
          <w:szCs w:val="21"/>
        </w:rPr>
        <w:t>（3）氯碱工业产品及其应用</w:t>
      </w:r>
    </w:p>
    <w:p w14:paraId="07987D72">
      <w:pPr>
        <w:spacing w:line="360" w:lineRule="auto"/>
        <w:rPr>
          <w:rFonts w:ascii="Times New Roman" w:hAnsi="Times New Roman" w:eastAsia="宋体" w:cs="Times New Roman"/>
          <w:szCs w:val="21"/>
        </w:rPr>
      </w:pPr>
      <w:r>
        <w:rPr>
          <w:rFonts w:ascii="Times New Roman" w:hAnsi="Times New Roman" w:eastAsia="宋体" w:cs="Times New Roman"/>
          <w:szCs w:val="21"/>
        </w:rPr>
        <w:t>(1)氯碱工业产品主要有</w:t>
      </w:r>
      <w:r>
        <w:rPr>
          <w:rFonts w:ascii="Times New Roman" w:hAnsi="Times New Roman" w:eastAsia="宋体" w:cs="Times New Roman"/>
          <w:color w:val="91ACE0"/>
          <w:szCs w:val="21"/>
          <w:u w:val="thick"/>
        </w:rPr>
        <w:t>NaOH</w:t>
      </w:r>
      <w:r>
        <w:rPr>
          <w:rFonts w:ascii="Times New Roman" w:hAnsi="Times New Roman" w:eastAsia="宋体" w:cs="Times New Roman"/>
          <w:szCs w:val="21"/>
        </w:rPr>
        <w:t>、</w:t>
      </w:r>
      <w:r>
        <w:rPr>
          <w:rFonts w:ascii="Times New Roman" w:hAnsi="Times New Roman" w:eastAsia="宋体" w:cs="Times New Roman"/>
          <w:color w:val="91ACE0"/>
          <w:szCs w:val="21"/>
          <w:u w:val="thick"/>
        </w:rPr>
        <w:t>Cl</w:t>
      </w:r>
      <w:r>
        <w:rPr>
          <w:rFonts w:ascii="Times New Roman" w:hAnsi="Times New Roman" w:eastAsia="宋体" w:cs="Times New Roman"/>
          <w:color w:val="91ACE0"/>
          <w:szCs w:val="21"/>
          <w:u w:val="thick"/>
          <w:vertAlign w:val="subscript"/>
        </w:rPr>
        <w:t>2</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-1509395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10"/>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w:t>
      </w:r>
      <w:r>
        <w:rPr>
          <w:rFonts w:ascii="Times New Roman" w:hAnsi="Times New Roman" w:eastAsia="宋体" w:cs="Times New Roman"/>
          <w:color w:val="91ACE0"/>
          <w:szCs w:val="21"/>
          <w:u w:val="thick"/>
        </w:rPr>
        <w:t>H</w:t>
      </w:r>
      <w:r>
        <w:rPr>
          <w:rFonts w:ascii="Times New Roman" w:hAnsi="Times New Roman" w:eastAsia="宋体" w:cs="Times New Roman"/>
          <w:color w:val="91ACE0"/>
          <w:szCs w:val="21"/>
          <w:u w:val="thick"/>
          <w:vertAlign w:val="subscript"/>
        </w:rPr>
        <w:t>2</w:t>
      </w:r>
      <w:r>
        <w:rPr>
          <w:rFonts w:ascii="Times New Roman" w:hAnsi="Times New Roman" w:eastAsia="宋体" w:cs="Times New Roman"/>
          <w:szCs w:val="21"/>
        </w:rPr>
        <w:t>、盐酸、含氯漂白剂。 </w:t>
      </w:r>
    </w:p>
    <w:p w14:paraId="00114021">
      <w:pPr>
        <w:spacing w:line="360" w:lineRule="auto"/>
        <w:rPr>
          <w:rFonts w:ascii="Times New Roman" w:hAnsi="Times New Roman" w:eastAsia="宋体" w:cs="Times New Roman"/>
          <w:szCs w:val="21"/>
        </w:rPr>
      </w:pPr>
      <w:r>
        <w:rPr>
          <w:rFonts w:ascii="Times New Roman" w:hAnsi="Times New Roman" w:eastAsia="宋体" w:cs="Times New Roman"/>
          <w:szCs w:val="21"/>
        </w:rPr>
        <w:t>(2)以电解饱和食盐水为原理的氯碱工业产品在有机合成、造纸、玻璃、肥皂、纺织、印染、农药、金属冶炼等领域中应用广泛。</w:t>
      </w:r>
    </w:p>
    <w:p w14:paraId="30D5F0EE">
      <w:pPr>
        <w:spacing w:line="360" w:lineRule="auto"/>
        <w:rPr>
          <w:rFonts w:ascii="Times New Roman" w:hAnsi="Times New Roman" w:eastAsia="宋体" w:cs="Times New Roman"/>
          <w:szCs w:val="21"/>
        </w:rPr>
      </w:pPr>
      <w:r>
        <w:rPr>
          <w:rFonts w:ascii="Times New Roman" w:hAnsi="Times New Roman" w:eastAsia="宋体" w:cs="Times New Roman"/>
          <w:szCs w:val="21"/>
        </w:rPr>
        <w:t>2．电镀与电解精炼</w:t>
      </w:r>
    </w:p>
    <w:p w14:paraId="1A88A41F">
      <w:pPr>
        <w:spacing w:line="360" w:lineRule="auto"/>
        <w:rPr>
          <w:rFonts w:ascii="Times New Roman" w:hAnsi="Times New Roman" w:eastAsia="宋体" w:cs="Times New Roman"/>
          <w:szCs w:val="21"/>
        </w:rPr>
      </w:pPr>
      <w:r>
        <w:rPr>
          <w:rFonts w:ascii="Times New Roman" w:hAnsi="Times New Roman" w:eastAsia="宋体" w:cs="Times New Roman"/>
          <w:szCs w:val="21"/>
        </w:rPr>
        <w:t>（1）电镀是一种利用</w:t>
      </w:r>
      <w:r>
        <w:rPr>
          <w:rFonts w:ascii="Times New Roman" w:hAnsi="Times New Roman" w:eastAsia="宋体" w:cs="Times New Roman"/>
          <w:color w:val="91ACE0"/>
          <w:szCs w:val="21"/>
          <w:u w:val="thick"/>
        </w:rPr>
        <w:t>电解</w:t>
      </w:r>
      <w:r>
        <w:rPr>
          <w:rFonts w:ascii="Times New Roman" w:hAnsi="Times New Roman" w:eastAsia="宋体" w:cs="Times New Roman"/>
          <w:szCs w:val="21"/>
        </w:rPr>
        <w:t>原理在某些金属表面镀上一薄层其他金属或合金的加工工艺。电镀的主要目的是使金属增强抗腐蚀能力,增加表面硬度和美观。 </w:t>
      </w:r>
    </w:p>
    <w:p w14:paraId="070CE938">
      <w:pPr>
        <w:spacing w:line="360" w:lineRule="auto"/>
        <w:rPr>
          <w:rFonts w:ascii="Times New Roman" w:hAnsi="Times New Roman" w:eastAsia="宋体" w:cs="Times New Roman"/>
          <w:szCs w:val="21"/>
        </w:rPr>
      </w:pPr>
      <w:r>
        <w:rPr>
          <w:rFonts w:ascii="Times New Roman" w:hAnsi="Times New Roman" w:eastAsia="宋体" w:cs="Times New Roman"/>
          <w:szCs w:val="21"/>
        </w:rPr>
        <w:t>（2）电镀铜</w:t>
      </w:r>
    </w:p>
    <w:p w14:paraId="155BC66A">
      <w:pPr>
        <w:spacing w:line="360" w:lineRule="auto"/>
        <w:rPr>
          <w:rFonts w:ascii="Times New Roman" w:hAnsi="Times New Roman" w:eastAsia="宋体" w:cs="Times New Roman"/>
          <w:color w:val="91ACE0"/>
          <w:szCs w:val="21"/>
          <w:u w:val="thick"/>
        </w:rPr>
      </w:pPr>
      <w:r>
        <w:rPr>
          <w:rFonts w:hint="eastAsia" w:ascii="Times New Roman" w:hAnsi="Times New Roman" w:eastAsia="宋体" w:cs="Times New Roman"/>
          <w:szCs w:val="21"/>
        </w:rPr>
        <w:t>两极材料：阳极——</w:t>
      </w:r>
      <w:r>
        <w:rPr>
          <w:rFonts w:ascii="Times New Roman" w:hAnsi="Times New Roman" w:eastAsia="宋体" w:cs="Times New Roman"/>
          <w:color w:val="91ACE0"/>
          <w:szCs w:val="21"/>
          <w:u w:val="thick"/>
        </w:rPr>
        <w:t>Cu</w:t>
      </w:r>
      <w:r>
        <w:rPr>
          <w:rFonts w:hint="eastAsia" w:ascii="Times New Roman" w:hAnsi="Times New Roman" w:eastAsia="宋体" w:cs="Times New Roman"/>
          <w:color w:val="91ACE0"/>
          <w:szCs w:val="21"/>
          <w:u w:val="thick"/>
        </w:rPr>
        <w:t xml:space="preserve">  </w:t>
      </w:r>
      <w:r>
        <w:rPr>
          <w:rFonts w:hint="eastAsia" w:ascii="Times New Roman" w:hAnsi="Times New Roman" w:eastAsia="宋体" w:cs="Times New Roman"/>
          <w:szCs w:val="21"/>
        </w:rPr>
        <w:t>阴极——</w:t>
      </w:r>
      <w:r>
        <w:rPr>
          <w:rFonts w:ascii="Times New Roman" w:hAnsi="Times New Roman" w:eastAsia="宋体" w:cs="Times New Roman"/>
          <w:color w:val="91ACE0"/>
          <w:szCs w:val="21"/>
          <w:u w:val="thick"/>
        </w:rPr>
        <w:t>待镀金属制品</w:t>
      </w:r>
    </w:p>
    <w:p w14:paraId="7CD78567">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电镀液：含</w:t>
      </w:r>
      <w:r>
        <w:rPr>
          <w:rFonts w:ascii="Times New Roman" w:hAnsi="Times New Roman" w:eastAsia="宋体" w:cs="Times New Roman"/>
          <w:color w:val="91ACE0"/>
          <w:szCs w:val="21"/>
          <w:u w:val="thick"/>
        </w:rPr>
        <w:t>Cu</w:t>
      </w:r>
      <w:r>
        <w:rPr>
          <w:rFonts w:ascii="Times New Roman" w:hAnsi="Times New Roman" w:eastAsia="宋体" w:cs="Times New Roman"/>
          <w:color w:val="91ACE0"/>
          <w:szCs w:val="21"/>
          <w:u w:val="thick"/>
          <w:vertAlign w:val="superscript"/>
        </w:rPr>
        <w:t>2+</w:t>
      </w:r>
      <w:r>
        <w:rPr>
          <w:rFonts w:hint="eastAsia" w:ascii="Times New Roman" w:hAnsi="Times New Roman" w:eastAsia="宋体" w:cs="Times New Roman"/>
          <w:szCs w:val="21"/>
        </w:rPr>
        <w:t>的电解质溶液</w:t>
      </w:r>
    </w:p>
    <w:p w14:paraId="7325C9C2">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两极反应：阳极——</w:t>
      </w:r>
      <w:r>
        <w:rPr>
          <w:rFonts w:hint="eastAsia" w:ascii="Times New Roman" w:hAnsi="Times New Roman" w:eastAsia="宋体" w:cs="Times New Roman"/>
          <w:color w:val="91ACE0"/>
          <w:szCs w:val="21"/>
          <w:u w:val="thick"/>
        </w:rPr>
        <w:t xml:space="preserve"> </w:t>
      </w:r>
      <w:r>
        <w:rPr>
          <w:rFonts w:ascii="Times New Roman" w:hAnsi="Times New Roman" w:eastAsia="宋体" w:cs="Times New Roman"/>
          <w:color w:val="91ACE0"/>
          <w:szCs w:val="21"/>
          <w:u w:val="thick"/>
        </w:rPr>
        <w:t>Cu-2e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Cu</w:t>
      </w:r>
      <w:r>
        <w:rPr>
          <w:rFonts w:ascii="Times New Roman" w:hAnsi="Times New Roman" w:eastAsia="宋体" w:cs="Times New Roman"/>
          <w:color w:val="91ACE0"/>
          <w:szCs w:val="21"/>
          <w:u w:val="thick"/>
          <w:vertAlign w:val="superscript"/>
        </w:rPr>
        <w:t>2+</w:t>
      </w:r>
      <w:r>
        <w:rPr>
          <w:rFonts w:hint="eastAsia" w:ascii="Times New Roman" w:hAnsi="Times New Roman" w:eastAsia="宋体" w:cs="Times New Roman"/>
          <w:color w:val="91ACE0"/>
          <w:szCs w:val="21"/>
          <w:u w:val="thick"/>
          <w:vertAlign w:val="superscript"/>
        </w:rPr>
        <w:t xml:space="preserve">     </w:t>
      </w:r>
      <w:r>
        <w:rPr>
          <w:rFonts w:hint="eastAsia" w:ascii="Times New Roman" w:hAnsi="Times New Roman" w:eastAsia="宋体" w:cs="Times New Roman"/>
          <w:szCs w:val="21"/>
        </w:rPr>
        <w:t>阴极——</w:t>
      </w:r>
      <w:r>
        <w:rPr>
          <w:rFonts w:ascii="Times New Roman" w:hAnsi="Times New Roman" w:eastAsia="宋体" w:cs="Times New Roman"/>
          <w:color w:val="91ACE0"/>
          <w:szCs w:val="21"/>
          <w:u w:val="thick"/>
        </w:rPr>
        <w:t>Cu</w:t>
      </w:r>
      <w:r>
        <w:rPr>
          <w:rFonts w:ascii="Times New Roman" w:hAnsi="Times New Roman" w:eastAsia="宋体" w:cs="Times New Roman"/>
          <w:color w:val="91ACE0"/>
          <w:szCs w:val="21"/>
          <w:u w:val="thick"/>
          <w:vertAlign w:val="superscript"/>
        </w:rPr>
        <w:t>2+</w:t>
      </w:r>
      <w:r>
        <w:rPr>
          <w:rFonts w:ascii="Times New Roman" w:hAnsi="Times New Roman" w:eastAsia="宋体" w:cs="Times New Roman"/>
          <w:color w:val="91ACE0"/>
          <w:szCs w:val="21"/>
          <w:u w:val="thick"/>
        </w:rPr>
        <w:t>+2e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Cu</w:t>
      </w:r>
    </w:p>
    <w:p w14:paraId="0BBA15BC">
      <w:pPr>
        <w:spacing w:line="360" w:lineRule="auto"/>
        <w:rPr>
          <w:rFonts w:ascii="Times New Roman" w:hAnsi="Times New Roman" w:eastAsia="宋体" w:cs="Times New Roman"/>
          <w:szCs w:val="21"/>
        </w:rPr>
      </w:pPr>
      <w:r>
        <w:rPr>
          <w:rFonts w:ascii="Times New Roman" w:hAnsi="Times New Roman" w:eastAsia="宋体" w:cs="Times New Roman"/>
          <w:szCs w:val="21"/>
        </w:rPr>
        <w:t>（3）电解精炼铜</w:t>
      </w:r>
    </w:p>
    <w:p w14:paraId="7CE08351">
      <w:pPr>
        <w:spacing w:line="360" w:lineRule="auto"/>
        <w:rPr>
          <w:rFonts w:ascii="Times New Roman" w:hAnsi="Times New Roman" w:eastAsia="宋体" w:cs="Times New Roman"/>
          <w:color w:val="91ACE0"/>
          <w:szCs w:val="21"/>
          <w:u w:val="thick"/>
        </w:rPr>
      </w:pPr>
      <w:r>
        <w:rPr>
          <w:rFonts w:hint="eastAsia" w:ascii="Times New Roman" w:hAnsi="Times New Roman" w:eastAsia="宋体" w:cs="Times New Roman"/>
          <w:szCs w:val="21"/>
        </w:rPr>
        <w:t>两极材料：阳极——</w:t>
      </w:r>
      <w:r>
        <w:rPr>
          <w:rFonts w:ascii="Times New Roman" w:hAnsi="Times New Roman" w:eastAsia="宋体" w:cs="Times New Roman"/>
          <w:color w:val="91ACE0"/>
          <w:szCs w:val="21"/>
          <w:u w:val="thick"/>
        </w:rPr>
        <w:t>粗铜</w:t>
      </w:r>
      <w:r>
        <w:rPr>
          <w:rFonts w:hint="eastAsia" w:ascii="Times New Roman" w:hAnsi="Times New Roman" w:eastAsia="宋体" w:cs="Times New Roman"/>
          <w:color w:val="91ACE0"/>
          <w:szCs w:val="21"/>
          <w:u w:val="thick"/>
        </w:rPr>
        <w:t xml:space="preserve">  </w:t>
      </w:r>
      <w:r>
        <w:rPr>
          <w:rFonts w:hint="eastAsia" w:ascii="Times New Roman" w:hAnsi="Times New Roman" w:eastAsia="宋体" w:cs="Times New Roman"/>
          <w:szCs w:val="21"/>
        </w:rPr>
        <w:t>阴极——</w:t>
      </w:r>
      <w:r>
        <w:rPr>
          <w:rFonts w:ascii="Times New Roman" w:hAnsi="Times New Roman" w:eastAsia="宋体" w:cs="Times New Roman"/>
          <w:color w:val="91ACE0"/>
          <w:szCs w:val="21"/>
          <w:u w:val="thick"/>
        </w:rPr>
        <w:t>纯铜</w:t>
      </w:r>
    </w:p>
    <w:p w14:paraId="4C1AB934">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电镀液：含</w:t>
      </w:r>
      <w:r>
        <w:rPr>
          <w:rFonts w:ascii="Times New Roman" w:hAnsi="Times New Roman" w:eastAsia="宋体" w:cs="Times New Roman"/>
          <w:color w:val="91ACE0"/>
          <w:szCs w:val="21"/>
          <w:u w:val="thick"/>
        </w:rPr>
        <w:t>Cu</w:t>
      </w:r>
      <w:r>
        <w:rPr>
          <w:rFonts w:ascii="Times New Roman" w:hAnsi="Times New Roman" w:eastAsia="宋体" w:cs="Times New Roman"/>
          <w:color w:val="91ACE0"/>
          <w:szCs w:val="21"/>
          <w:u w:val="thick"/>
          <w:vertAlign w:val="superscript"/>
        </w:rPr>
        <w:t>2+</w:t>
      </w:r>
      <w:r>
        <w:rPr>
          <w:rFonts w:hint="eastAsia" w:ascii="Times New Roman" w:hAnsi="Times New Roman" w:eastAsia="宋体" w:cs="Times New Roman"/>
          <w:szCs w:val="21"/>
        </w:rPr>
        <w:t>的电解质溶液</w:t>
      </w:r>
    </w:p>
    <w:p w14:paraId="383FE69E">
      <w:pPr>
        <w:spacing w:line="360" w:lineRule="auto"/>
        <w:rPr>
          <w:rFonts w:ascii="Times New Roman" w:hAnsi="Times New Roman" w:eastAsia="宋体" w:cs="Times New Roman"/>
          <w:color w:val="91ACE0"/>
          <w:szCs w:val="21"/>
          <w:u w:val="thick"/>
          <w:vertAlign w:val="superscript"/>
        </w:rPr>
      </w:pPr>
      <w:r>
        <w:rPr>
          <w:rFonts w:hint="eastAsia" w:ascii="Times New Roman" w:hAnsi="Times New Roman" w:eastAsia="宋体" w:cs="Times New Roman"/>
          <w:szCs w:val="21"/>
        </w:rPr>
        <w:t>两极反应：阳极——</w:t>
      </w:r>
      <w:r>
        <w:rPr>
          <w:rFonts w:hint="eastAsia" w:ascii="Times New Roman" w:hAnsi="Times New Roman" w:eastAsia="宋体" w:cs="Times New Roman"/>
          <w:color w:val="91ACE0"/>
          <w:szCs w:val="21"/>
          <w:u w:val="thick"/>
        </w:rPr>
        <w:t xml:space="preserve">  </w:t>
      </w:r>
      <w:r>
        <w:rPr>
          <w:rFonts w:ascii="Times New Roman" w:hAnsi="Times New Roman" w:eastAsia="宋体" w:cs="Times New Roman"/>
          <w:color w:val="91ACE0"/>
          <w:szCs w:val="21"/>
          <w:u w:val="thick"/>
        </w:rPr>
        <w:t>Zn-2e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Zn</w:t>
      </w:r>
      <w:r>
        <w:rPr>
          <w:rFonts w:ascii="Times New Roman" w:hAnsi="Times New Roman" w:eastAsia="宋体" w:cs="Times New Roman"/>
          <w:color w:val="91ACE0"/>
          <w:szCs w:val="21"/>
          <w:u w:val="thick"/>
          <w:vertAlign w:val="superscript"/>
        </w:rPr>
        <w:t>2+</w:t>
      </w:r>
      <w:r>
        <w:rPr>
          <w:rFonts w:hint="eastAsia" w:ascii="Times New Roman" w:hAnsi="Times New Roman" w:eastAsia="宋体" w:cs="Times New Roman"/>
          <w:color w:val="91ACE0"/>
          <w:szCs w:val="21"/>
          <w:u w:val="thick"/>
          <w:vertAlign w:val="superscript"/>
        </w:rPr>
        <w:t xml:space="preserve"> </w:t>
      </w:r>
      <w:r>
        <w:rPr>
          <w:rFonts w:hint="eastAsia" w:ascii="Times New Roman" w:hAnsi="Times New Roman" w:eastAsia="宋体" w:cs="Times New Roman"/>
          <w:color w:val="91ACE0"/>
          <w:szCs w:val="21"/>
          <w:u w:val="thick"/>
        </w:rPr>
        <w:t xml:space="preserve"> 、 </w:t>
      </w:r>
      <w:r>
        <w:rPr>
          <w:rFonts w:ascii="Times New Roman" w:hAnsi="Times New Roman" w:eastAsia="宋体" w:cs="Times New Roman"/>
          <w:color w:val="91ACE0"/>
          <w:szCs w:val="21"/>
          <w:u w:val="thick"/>
        </w:rPr>
        <w:t>Fe-2e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Fe</w:t>
      </w:r>
      <w:r>
        <w:rPr>
          <w:rFonts w:ascii="Times New Roman" w:hAnsi="Times New Roman" w:eastAsia="宋体" w:cs="Times New Roman"/>
          <w:color w:val="91ACE0"/>
          <w:szCs w:val="21"/>
          <w:u w:val="thick"/>
          <w:vertAlign w:val="superscript"/>
        </w:rPr>
        <w:t>2+</w:t>
      </w:r>
      <w:r>
        <w:rPr>
          <w:rFonts w:hint="eastAsia" w:ascii="Times New Roman" w:hAnsi="Times New Roman" w:eastAsia="宋体" w:cs="Times New Roman"/>
          <w:color w:val="91ACE0"/>
          <w:szCs w:val="21"/>
          <w:u w:val="thick"/>
        </w:rPr>
        <w:t xml:space="preserve">  、  </w:t>
      </w:r>
      <w:r>
        <w:rPr>
          <w:rFonts w:ascii="Times New Roman" w:hAnsi="Times New Roman" w:eastAsia="宋体" w:cs="Times New Roman"/>
          <w:color w:val="91ACE0"/>
          <w:szCs w:val="21"/>
          <w:u w:val="thick"/>
        </w:rPr>
        <w:t>Cu-2e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Cu</w:t>
      </w:r>
      <w:r>
        <w:rPr>
          <w:rFonts w:ascii="Times New Roman" w:hAnsi="Times New Roman" w:eastAsia="宋体" w:cs="Times New Roman"/>
          <w:color w:val="91ACE0"/>
          <w:szCs w:val="21"/>
          <w:u w:val="thick"/>
          <w:vertAlign w:val="superscript"/>
        </w:rPr>
        <w:t>2+</w:t>
      </w:r>
      <w:r>
        <w:rPr>
          <w:rFonts w:hint="eastAsia" w:ascii="Times New Roman" w:hAnsi="Times New Roman" w:eastAsia="宋体" w:cs="Times New Roman"/>
          <w:color w:val="91ACE0"/>
          <w:szCs w:val="21"/>
          <w:u w:val="thick"/>
          <w:vertAlign w:val="superscript"/>
        </w:rPr>
        <w:t xml:space="preserve">    </w:t>
      </w:r>
    </w:p>
    <w:p w14:paraId="067F165D">
      <w:pPr>
        <w:spacing w:line="360" w:lineRule="auto"/>
        <w:rPr>
          <w:rFonts w:ascii="Times New Roman" w:hAnsi="Times New Roman" w:eastAsia="宋体" w:cs="Times New Roman"/>
          <w:szCs w:val="21"/>
        </w:rPr>
      </w:pPr>
      <w:r>
        <w:rPr>
          <w:rFonts w:hint="eastAsia" w:ascii="Times New Roman" w:hAnsi="Times New Roman" w:eastAsia="宋体" w:cs="Times New Roman"/>
          <w:color w:val="91ACE0"/>
          <w:szCs w:val="21"/>
          <w:u w:val="thick"/>
          <w:vertAlign w:val="superscript"/>
        </w:rPr>
        <w:t xml:space="preserve"> </w:t>
      </w:r>
      <w:r>
        <w:rPr>
          <w:rFonts w:hint="eastAsia" w:ascii="Times New Roman" w:hAnsi="Times New Roman" w:eastAsia="宋体" w:cs="Times New Roman"/>
          <w:szCs w:val="21"/>
        </w:rPr>
        <w:t>阴极——</w:t>
      </w:r>
      <w:r>
        <w:rPr>
          <w:rFonts w:ascii="Times New Roman" w:hAnsi="Times New Roman" w:eastAsia="宋体" w:cs="Times New Roman"/>
          <w:color w:val="91ACE0"/>
          <w:szCs w:val="21"/>
          <w:u w:val="thick"/>
        </w:rPr>
        <w:t>Cu</w:t>
      </w:r>
      <w:r>
        <w:rPr>
          <w:rFonts w:ascii="Times New Roman" w:hAnsi="Times New Roman" w:eastAsia="宋体" w:cs="Times New Roman"/>
          <w:color w:val="91ACE0"/>
          <w:szCs w:val="21"/>
          <w:u w:val="thick"/>
          <w:vertAlign w:val="superscript"/>
        </w:rPr>
        <w:t>2+</w:t>
      </w:r>
      <w:r>
        <w:rPr>
          <w:rFonts w:ascii="Times New Roman" w:hAnsi="Times New Roman" w:eastAsia="宋体" w:cs="Times New Roman"/>
          <w:color w:val="91ACE0"/>
          <w:szCs w:val="21"/>
          <w:u w:val="thick"/>
        </w:rPr>
        <w:t>+2e</w:t>
      </w:r>
      <w:r>
        <w:rPr>
          <w:rFonts w:ascii="Times New Roman" w:hAnsi="Times New Roman" w:eastAsia="宋体" w:cs="Times New Roman"/>
          <w:color w:val="91ACE0"/>
          <w:szCs w:val="21"/>
          <w:u w:val="thick"/>
          <w:vertAlign w:val="superscript"/>
        </w:rPr>
        <w:t>-</w:t>
      </w:r>
      <w:r>
        <w:rPr>
          <w:rFonts w:ascii="Times New Roman" w:hAnsi="Times New Roman" w:eastAsia="宋体" w:cs="Times New Roman"/>
          <w:color w:val="91ACE0"/>
          <w:szCs w:val="21"/>
          <w:u w:val="thick"/>
        </w:rPr>
        <w:drawing>
          <wp:inline distT="0" distB="0" distL="0" distR="0">
            <wp:extent cx="219075" cy="124460"/>
            <wp:effectExtent l="0" t="0" r="9525" b="889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color w:val="91ACE0"/>
          <w:szCs w:val="21"/>
          <w:u w:val="thick"/>
        </w:rPr>
        <w:t>Cu</w:t>
      </w:r>
    </w:p>
    <w:p w14:paraId="5489B4E4">
      <w:pPr>
        <w:spacing w:line="360" w:lineRule="auto"/>
        <w:rPr>
          <w:rFonts w:ascii="Times New Roman" w:hAnsi="Times New Roman" w:eastAsia="宋体" w:cs="Times New Roman"/>
          <w:szCs w:val="21"/>
        </w:rPr>
      </w:pPr>
      <w:r>
        <w:rPr>
          <w:rFonts w:ascii="Times New Roman" w:hAnsi="Times New Roman" w:eastAsia="宋体" w:cs="Times New Roman"/>
          <w:szCs w:val="21"/>
        </w:rPr>
        <w:t>3.电冶金</w:t>
      </w:r>
    </w:p>
    <w:p w14:paraId="41ED7721">
      <w:pPr>
        <w:spacing w:line="360" w:lineRule="auto"/>
        <w:rPr>
          <w:rFonts w:ascii="Times New Roman" w:hAnsi="Times New Roman" w:eastAsia="宋体" w:cs="Times New Roman"/>
          <w:szCs w:val="21"/>
        </w:rPr>
      </w:pPr>
      <w:r>
        <w:rPr>
          <w:rFonts w:ascii="Times New Roman" w:hAnsi="Times New Roman" w:eastAsia="宋体" w:cs="Times New Roman"/>
          <w:szCs w:val="21"/>
        </w:rPr>
        <w:t>（1）金属冶炼的本质:使矿石中的金属离子获得电子变成</w:t>
      </w:r>
      <w:r>
        <w:rPr>
          <w:rFonts w:ascii="Times New Roman" w:hAnsi="Times New Roman" w:eastAsia="宋体" w:cs="Times New Roman"/>
          <w:color w:val="91ACE0"/>
          <w:szCs w:val="21"/>
          <w:u w:val="thick"/>
        </w:rPr>
        <w:t>金属单质</w:t>
      </w:r>
      <w:r>
        <w:rPr>
          <w:rFonts w:ascii="Times New Roman" w:hAnsi="Times New Roman" w:eastAsia="宋体" w:cs="Times New Roman"/>
          <w:szCs w:val="21"/>
        </w:rPr>
        <w:t>的过程。如M</w:t>
      </w:r>
      <w:r>
        <w:rPr>
          <w:rFonts w:ascii="Times New Roman" w:hAnsi="Times New Roman" w:eastAsia="宋体" w:cs="Times New Roman"/>
          <w:i/>
          <w:szCs w:val="21"/>
          <w:vertAlign w:val="superscript"/>
        </w:rPr>
        <w:t>n</w:t>
      </w:r>
      <w:r>
        <w:rPr>
          <w:rFonts w:ascii="Times New Roman" w:hAnsi="Times New Roman" w:eastAsia="宋体" w:cs="Times New Roman"/>
          <w:szCs w:val="21"/>
          <w:vertAlign w:val="superscript"/>
        </w:rPr>
        <w:t>+</w:t>
      </w:r>
      <w:r>
        <w:rPr>
          <w:rFonts w:ascii="Times New Roman" w:hAnsi="Times New Roman" w:eastAsia="宋体" w:cs="Times New Roman"/>
          <w:szCs w:val="21"/>
        </w:rPr>
        <w:t>+</w:t>
      </w:r>
      <w:r>
        <w:rPr>
          <w:rFonts w:ascii="Times New Roman" w:hAnsi="Times New Roman" w:eastAsia="宋体" w:cs="Times New Roman"/>
          <w:i/>
          <w:szCs w:val="21"/>
        </w:rPr>
        <w:t>n</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4" name="图片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 name="图片 2124"/>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M。 </w:t>
      </w:r>
    </w:p>
    <w:p w14:paraId="4E0000D5">
      <w:pPr>
        <w:spacing w:line="360" w:lineRule="auto"/>
        <w:rPr>
          <w:rFonts w:ascii="Times New Roman" w:hAnsi="Times New Roman" w:eastAsia="宋体" w:cs="Times New Roman"/>
          <w:szCs w:val="21"/>
        </w:rPr>
      </w:pPr>
      <w:r>
        <w:rPr>
          <w:rFonts w:ascii="Times New Roman" w:hAnsi="Times New Roman" w:eastAsia="宋体" w:cs="Times New Roman"/>
          <w:szCs w:val="21"/>
        </w:rPr>
        <w:t>（2）电解法用于冶炼较活泼的金属(如钾、钠、镁、铝等),但不能电解其盐溶液,应电解其</w:t>
      </w:r>
      <w:r>
        <w:rPr>
          <w:rFonts w:ascii="Times New Roman" w:hAnsi="Times New Roman" w:eastAsia="宋体" w:cs="Times New Roman"/>
          <w:color w:val="91ACE0"/>
          <w:szCs w:val="21"/>
          <w:u w:val="thick"/>
        </w:rPr>
        <w:t>熔融</w:t>
      </w:r>
      <w:r>
        <w:rPr>
          <w:rFonts w:ascii="Times New Roman" w:hAnsi="Times New Roman" w:eastAsia="宋体" w:cs="Times New Roman"/>
          <w:szCs w:val="21"/>
        </w:rPr>
        <w:t>态盐或氧化物。 </w:t>
      </w:r>
    </w:p>
    <w:p w14:paraId="712CCF08">
      <w:pPr>
        <w:spacing w:line="360" w:lineRule="auto"/>
        <w:rPr>
          <w:rFonts w:ascii="Times New Roman" w:hAnsi="Times New Roman" w:eastAsia="宋体" w:cs="Times New Roman"/>
          <w:szCs w:val="21"/>
        </w:rPr>
      </w:pPr>
      <w:r>
        <w:rPr>
          <w:rFonts w:ascii="Times New Roman" w:hAnsi="Times New Roman" w:eastAsia="宋体" w:cs="Times New Roman"/>
          <w:szCs w:val="21"/>
        </w:rPr>
        <w:t>如电解熔融的氯化钠可制取金属钠:</w:t>
      </w:r>
    </w:p>
    <w:p w14:paraId="5F0F5613">
      <w:pPr>
        <w:spacing w:line="360" w:lineRule="auto"/>
        <w:rPr>
          <w:rFonts w:ascii="Times New Roman" w:hAnsi="Times New Roman" w:eastAsia="宋体" w:cs="Times New Roman"/>
          <w:szCs w:val="21"/>
        </w:rPr>
      </w:pPr>
      <w:r>
        <w:rPr>
          <w:rFonts w:ascii="Times New Roman" w:hAnsi="Times New Roman" w:eastAsia="宋体" w:cs="Times New Roman"/>
          <w:szCs w:val="21"/>
        </w:rPr>
        <w:t>阳极:2Cl</w:t>
      </w:r>
      <w:r>
        <w:rPr>
          <w:rFonts w:ascii="Times New Roman" w:hAnsi="Times New Roman" w:eastAsia="宋体" w:cs="Times New Roman"/>
          <w:szCs w:val="21"/>
          <w:vertAlign w:val="superscript"/>
        </w:rPr>
        <w:t>-</w:t>
      </w:r>
      <w:r>
        <w:rPr>
          <w:rFonts w:ascii="Times New Roman" w:hAnsi="Times New Roman" w:eastAsia="宋体" w:cs="Times New Roman"/>
          <w:szCs w:val="21"/>
        </w:rPr>
        <w:t>-2e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5" name="图片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 name="图片 2125"/>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6A65ED98">
      <w:pPr>
        <w:spacing w:line="360" w:lineRule="auto"/>
        <w:rPr>
          <w:rFonts w:ascii="Times New Roman" w:hAnsi="Times New Roman" w:eastAsia="宋体" w:cs="Times New Roman"/>
          <w:szCs w:val="21"/>
        </w:rPr>
      </w:pPr>
      <w:r>
        <w:rPr>
          <w:rFonts w:ascii="Times New Roman" w:hAnsi="Times New Roman" w:eastAsia="宋体" w:cs="Times New Roman"/>
          <w:szCs w:val="21"/>
        </w:rPr>
        <w:t>阴极:Na</w:t>
      </w:r>
      <w:r>
        <w:rPr>
          <w:rFonts w:ascii="Times New Roman" w:hAnsi="Times New Roman" w:eastAsia="宋体" w:cs="Times New Roman"/>
          <w:szCs w:val="21"/>
          <w:vertAlign w:val="superscript"/>
        </w:rPr>
        <w:t>+</w:t>
      </w:r>
      <w:r>
        <w:rPr>
          <w:rFonts w:ascii="Times New Roman" w:hAnsi="Times New Roman" w:eastAsia="宋体" w:cs="Times New Roman"/>
          <w:szCs w:val="21"/>
        </w:rPr>
        <w:t>+e</w:t>
      </w:r>
      <w:r>
        <w:rPr>
          <w:rFonts w:ascii="Times New Roman" w:hAnsi="Times New Roman" w:eastAsia="宋体" w:cs="Times New Roman"/>
          <w:szCs w:val="21"/>
          <w:vertAlign w:val="superscript"/>
        </w:rPr>
        <w:t>-</w:t>
      </w:r>
      <w:r>
        <w:rPr>
          <w:rFonts w:ascii="Times New Roman" w:hAnsi="Times New Roman" w:eastAsia="宋体" w:cs="Times New Roman"/>
          <w:szCs w:val="21"/>
        </w:rPr>
        <w:drawing>
          <wp:inline distT="0" distB="0" distL="0" distR="0">
            <wp:extent cx="219075" cy="124460"/>
            <wp:effectExtent l="0" t="0" r="9525" b="8890"/>
            <wp:docPr id="2126" name="图片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 name="图片 2126"/>
                    <pic:cNvPicPr>
                      <a:picLocks noChangeAspect="1"/>
                    </pic:cNvPicPr>
                  </pic:nvPicPr>
                  <pic:blipFill>
                    <a:blip r:embed="rId7"/>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szCs w:val="21"/>
        </w:rPr>
        <w:t>Na;</w:t>
      </w:r>
    </w:p>
    <w:p w14:paraId="6358C020">
      <w:pPr>
        <w:spacing w:line="360" w:lineRule="auto"/>
        <w:rPr>
          <w:rFonts w:ascii="Times New Roman" w:hAnsi="Times New Roman" w:eastAsia="宋体" w:cs="Times New Roman"/>
          <w:szCs w:val="21"/>
        </w:rPr>
      </w:pPr>
      <w:r>
        <w:rPr>
          <w:rFonts w:ascii="Times New Roman" w:hAnsi="Times New Roman" w:eastAsia="宋体" w:cs="Times New Roman"/>
          <w:szCs w:val="21"/>
        </w:rPr>
        <w:t>总反应:2NaCl(熔融)</w:t>
      </w:r>
      <w:r>
        <w:rPr>
          <w:rFonts w:ascii="Times New Roman" w:hAnsi="Times New Roman" w:eastAsia="宋体" w:cs="Times New Roman"/>
          <w:szCs w:val="21"/>
        </w:rPr>
        <w:drawing>
          <wp:inline distT="0" distB="0" distL="0" distR="0">
            <wp:extent cx="219075" cy="197485"/>
            <wp:effectExtent l="0" t="0" r="9525" b="12065"/>
            <wp:docPr id="2127" name="图片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 name="图片 2127"/>
                    <pic:cNvPicPr>
                      <a:picLocks noChangeAspect="1"/>
                    </pic:cNvPicPr>
                  </pic:nvPicPr>
                  <pic:blipFill>
                    <a:blip r:embed="rId11"/>
                    <a:stretch>
                      <a:fillRect/>
                    </a:stretch>
                  </pic:blipFill>
                  <pic:spPr>
                    <a:xfrm>
                      <a:off x="0" y="0"/>
                      <a:ext cx="219600" cy="198000"/>
                    </a:xfrm>
                    <a:prstGeom prst="rect">
                      <a:avLst/>
                    </a:prstGeom>
                  </pic:spPr>
                </pic:pic>
              </a:graphicData>
            </a:graphic>
          </wp:inline>
        </w:drawing>
      </w:r>
      <w:r>
        <w:rPr>
          <w:rFonts w:ascii="Times New Roman" w:hAnsi="Times New Roman" w:eastAsia="宋体" w:cs="Times New Roman"/>
          <w:szCs w:val="21"/>
        </w:rPr>
        <w:t>2Na+Cl</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5ECF78A5">
      <w:pPr>
        <w:spacing w:line="360" w:lineRule="auto"/>
        <w:jc w:val="center"/>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943100" cy="1504315"/>
            <wp:effectExtent l="0" t="0" r="0" b="635"/>
            <wp:docPr id="2128" name="23DXAG2HXRJXZXBX1T4-45.eps" descr="id:2147513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 name="23DXAG2HXRJXZXBX1T4-45.eps" descr="id:2147513501;FounderCES"/>
                    <pic:cNvPicPr>
                      <a:picLocks noChangeAspect="1"/>
                    </pic:cNvPicPr>
                  </pic:nvPicPr>
                  <pic:blipFill>
                    <a:blip r:embed="rId12"/>
                    <a:stretch>
                      <a:fillRect/>
                    </a:stretch>
                  </pic:blipFill>
                  <pic:spPr>
                    <a:xfrm>
                      <a:off x="0" y="0"/>
                      <a:ext cx="1943280" cy="1504800"/>
                    </a:xfrm>
                    <a:prstGeom prst="rect">
                      <a:avLst/>
                    </a:prstGeom>
                  </pic:spPr>
                </pic:pic>
              </a:graphicData>
            </a:graphic>
          </wp:inline>
        </w:drawing>
      </w:r>
    </w:p>
    <w:p w14:paraId="585436CB">
      <w:pPr>
        <w:jc w:val="center"/>
        <w:rPr>
          <w:rFonts w:ascii="Times New Roman" w:hAnsi="Times New Roman" w:eastAsia="宋体" w:cs="Times New Roman"/>
          <w:b/>
          <w:bCs/>
          <w:sz w:val="22"/>
        </w:rPr>
      </w:pPr>
    </w:p>
    <w:p w14:paraId="31C6F652">
      <w:pPr>
        <w:rPr>
          <w:rFonts w:hint="eastAsia"/>
        </w:rPr>
      </w:pP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-2698115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10"/>
                    <a:stretch>
                      <a:fillRect/>
                    </a:stretch>
                  </pic:blipFill>
                  <pic:spPr>
                    <a:xfrm>
                      <a:off x="0" y="0"/>
                      <a:ext cx="7595870" cy="10684510"/>
                    </a:xfrm>
                    <a:prstGeom prst="rect">
                      <a:avLst/>
                    </a:prstGeom>
                    <a:ln>
                      <a:noFill/>
                    </a:ln>
                  </pic:spPr>
                </pic:pic>
              </a:graphicData>
            </a:graphic>
          </wp:anchor>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55412">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D03E">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327D6960">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640B29"/>
    <w:rsid w:val="0006608B"/>
    <w:rsid w:val="00155F19"/>
    <w:rsid w:val="002D30C9"/>
    <w:rsid w:val="00640B29"/>
    <w:rsid w:val="007E24E9"/>
    <w:rsid w:val="008276FD"/>
    <w:rsid w:val="00A65F3E"/>
    <w:rsid w:val="00C57872"/>
    <w:rsid w:val="00D94E31"/>
    <w:rsid w:val="00F933AB"/>
    <w:rsid w:val="00FF622C"/>
    <w:rsid w:val="097F5160"/>
    <w:rsid w:val="322266D9"/>
    <w:rsid w:val="5C545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2.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798</Words>
  <Characters>1009</Characters>
  <Lines>20</Lines>
  <Paragraphs>17</Paragraphs>
  <TotalTime>0</TotalTime>
  <ScaleCrop>false</ScaleCrop>
  <LinksUpToDate>false</LinksUpToDate>
  <CharactersWithSpaces>1047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2025-04-02T02:27:00Z</dcterms:created>
  <dc:creator>1224348813@qq.com</dc:creator>
  <cp:lastModifiedBy>刘岩</cp:lastModifiedBy>
  <dcterms:modified xsi:type="dcterms:W3CDTF">2026-03-20T02:38:38Z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A4907D682BD640739EFE872AA9BD969B_12</vt:lpwstr>
  </property>
</Properties>
</file>